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3B26" w14:textId="77777777" w:rsidR="00930E8F" w:rsidRPr="00930E8F" w:rsidRDefault="00930E8F" w:rsidP="00930E8F">
      <w:r w:rsidRPr="00930E8F">
        <w:t> </w:t>
      </w:r>
    </w:p>
    <w:p w14:paraId="3EED3805" w14:textId="57A99230" w:rsidR="00414315" w:rsidRPr="00414315" w:rsidRDefault="00414315" w:rsidP="00414315">
      <w:pPr>
        <w:rPr>
          <w:b/>
          <w:bCs/>
        </w:rPr>
      </w:pPr>
      <w:r w:rsidRPr="00414315">
        <w:rPr>
          <w:b/>
          <w:bCs/>
        </w:rPr>
        <w:t>School Advisory Council (SAC)</w:t>
      </w:r>
      <w:r>
        <w:rPr>
          <w:b/>
          <w:bCs/>
        </w:rPr>
        <w:t xml:space="preserve"> – February 18, 2026</w:t>
      </w:r>
    </w:p>
    <w:p w14:paraId="2D8AE06C" w14:textId="77777777" w:rsidR="00414315" w:rsidRPr="00414315" w:rsidRDefault="00414315" w:rsidP="00414315">
      <w:r w:rsidRPr="00414315">
        <w:rPr>
          <w:b/>
          <w:bCs/>
        </w:rPr>
        <w:t>Meeting Minutes</w:t>
      </w:r>
    </w:p>
    <w:p w14:paraId="43D06973" w14:textId="77777777" w:rsidR="00414315" w:rsidRPr="00414315" w:rsidRDefault="00414315" w:rsidP="00414315">
      <w:pPr>
        <w:rPr>
          <w:b/>
          <w:bCs/>
        </w:rPr>
      </w:pPr>
      <w:r w:rsidRPr="00414315">
        <w:rPr>
          <w:b/>
          <w:bCs/>
        </w:rPr>
        <w:t>Call to Order</w:t>
      </w:r>
    </w:p>
    <w:p w14:paraId="2D6A2EEE" w14:textId="77777777" w:rsidR="00414315" w:rsidRPr="00414315" w:rsidRDefault="00414315" w:rsidP="00414315">
      <w:r w:rsidRPr="00414315">
        <w:t>The meeting was called to order, and members proceeded with approval of the agenda and discussion of council business. Previous minutes were discussed, noting that they had been lost due to an AI retention policy. An attempt will be made to recover them.</w:t>
      </w:r>
    </w:p>
    <w:p w14:paraId="5D97253E" w14:textId="77777777" w:rsidR="00414315" w:rsidRPr="00414315" w:rsidRDefault="00414315" w:rsidP="00414315">
      <w:pPr>
        <w:rPr>
          <w:b/>
          <w:bCs/>
        </w:rPr>
      </w:pPr>
      <w:r w:rsidRPr="00414315">
        <w:rPr>
          <w:b/>
          <w:bCs/>
        </w:rPr>
        <w:t>Approval of Agenda and Minutes</w:t>
      </w:r>
    </w:p>
    <w:p w14:paraId="0A7CB1FD" w14:textId="77777777" w:rsidR="00414315" w:rsidRPr="00414315" w:rsidRDefault="00414315" w:rsidP="00414315">
      <w:r w:rsidRPr="00414315">
        <w:t>The agenda was approved as presented. Previous meeting minutes were unavailable; recovery efforts will be undertaken.</w:t>
      </w:r>
    </w:p>
    <w:p w14:paraId="6CC4F10D" w14:textId="77777777" w:rsidR="00414315" w:rsidRPr="00414315" w:rsidRDefault="00414315" w:rsidP="00414315">
      <w:r w:rsidRPr="00414315">
        <w:pict w14:anchorId="3D53B1D8">
          <v:rect id="_x0000_i1067" style="width:0;height:1.5pt" o:hralign="center" o:hrstd="t" o:hr="t" fillcolor="#a0a0a0" stroked="f"/>
        </w:pict>
      </w:r>
    </w:p>
    <w:p w14:paraId="5A607E20" w14:textId="77777777" w:rsidR="00414315" w:rsidRPr="00414315" w:rsidRDefault="00414315" w:rsidP="00414315">
      <w:pPr>
        <w:rPr>
          <w:b/>
          <w:bCs/>
        </w:rPr>
      </w:pPr>
      <w:r w:rsidRPr="00414315">
        <w:rPr>
          <w:b/>
          <w:bCs/>
        </w:rPr>
        <w:t>Student Council Report</w:t>
      </w:r>
    </w:p>
    <w:p w14:paraId="42D37BF3" w14:textId="77777777" w:rsidR="00414315" w:rsidRPr="00414315" w:rsidRDefault="00414315" w:rsidP="00414315">
      <w:r w:rsidRPr="00414315">
        <w:rPr>
          <w:b/>
          <w:bCs/>
        </w:rPr>
        <w:t>Presenter:</w:t>
      </w:r>
      <w:r w:rsidRPr="00414315">
        <w:t xml:space="preserve"> Brooklyn (Student Council)</w:t>
      </w:r>
    </w:p>
    <w:p w14:paraId="4646E973" w14:textId="77777777" w:rsidR="00414315" w:rsidRPr="00414315" w:rsidRDefault="00414315" w:rsidP="00414315">
      <w:r w:rsidRPr="00414315">
        <w:t>Brooklyn provided an overview of recent and upcoming student-led initiatives.</w:t>
      </w:r>
    </w:p>
    <w:p w14:paraId="2976C841" w14:textId="77777777" w:rsidR="00414315" w:rsidRPr="00414315" w:rsidRDefault="00414315" w:rsidP="00414315">
      <w:pPr>
        <w:numPr>
          <w:ilvl w:val="0"/>
          <w:numId w:val="8"/>
        </w:numPr>
      </w:pPr>
      <w:r w:rsidRPr="00414315">
        <w:rPr>
          <w:b/>
          <w:bCs/>
        </w:rPr>
        <w:t>Valentine’s Week:</w:t>
      </w:r>
      <w:r w:rsidRPr="00414315">
        <w:br/>
        <w:t>Valentine’s Week was successfully held and included the sale of candy grams and a photo booth. The activities were particularly popular with junior high students, while senior high participation was lower.</w:t>
      </w:r>
    </w:p>
    <w:p w14:paraId="4CED3988" w14:textId="77777777" w:rsidR="00414315" w:rsidRPr="00414315" w:rsidRDefault="00414315" w:rsidP="00414315">
      <w:pPr>
        <w:numPr>
          <w:ilvl w:val="0"/>
          <w:numId w:val="8"/>
        </w:numPr>
      </w:pPr>
      <w:r w:rsidRPr="00414315">
        <w:rPr>
          <w:b/>
          <w:bCs/>
        </w:rPr>
        <w:t>African History Week:</w:t>
      </w:r>
      <w:r w:rsidRPr="00414315">
        <w:br/>
        <w:t>Planning is underway for African History Week, with announcements ongoing and a variety of activities being organized. Student council is open to suggestions for additional events in March due to fewer holidays.</w:t>
      </w:r>
    </w:p>
    <w:p w14:paraId="43C50108" w14:textId="77777777" w:rsidR="00414315" w:rsidRPr="00414315" w:rsidRDefault="00414315" w:rsidP="00414315">
      <w:pPr>
        <w:numPr>
          <w:ilvl w:val="0"/>
          <w:numId w:val="8"/>
        </w:numPr>
      </w:pPr>
      <w:r w:rsidRPr="00414315">
        <w:rPr>
          <w:b/>
          <w:bCs/>
        </w:rPr>
        <w:t>Mascot Showdown:</w:t>
      </w:r>
      <w:r w:rsidRPr="00414315">
        <w:br/>
        <w:t>The Mascot Showdown is scheduled for April 16 at Bayview High. Schools from across the region will participate in activities such as a dance battle. The team is confirmed, and the mascot suit is expected to arrive by March. Clarification will be sought regarding whether junior high students may attend.</w:t>
      </w:r>
    </w:p>
    <w:p w14:paraId="77C55596" w14:textId="77777777" w:rsidR="00414315" w:rsidRPr="00414315" w:rsidRDefault="00414315" w:rsidP="00414315">
      <w:pPr>
        <w:numPr>
          <w:ilvl w:val="0"/>
          <w:numId w:val="8"/>
        </w:numPr>
      </w:pPr>
      <w:r w:rsidRPr="00414315">
        <w:rPr>
          <w:b/>
          <w:bCs/>
        </w:rPr>
        <w:t>Prom Committee:</w:t>
      </w:r>
      <w:r w:rsidRPr="00414315">
        <w:br/>
        <w:t>Initial discussions regarding prom have begun. A formal prom committee has not yet been established but is expected to be formed by the end of February.</w:t>
      </w:r>
    </w:p>
    <w:p w14:paraId="687158D8" w14:textId="77777777" w:rsidR="00414315" w:rsidRPr="00414315" w:rsidRDefault="00414315" w:rsidP="00414315">
      <w:r w:rsidRPr="00414315">
        <w:pict w14:anchorId="4EDA82E9">
          <v:rect id="_x0000_i1068" style="width:0;height:1.5pt" o:hralign="center" o:hrstd="t" o:hr="t" fillcolor="#a0a0a0" stroked="f"/>
        </w:pict>
      </w:r>
    </w:p>
    <w:p w14:paraId="5F6A5253" w14:textId="77777777" w:rsidR="00414315" w:rsidRPr="00414315" w:rsidRDefault="00414315" w:rsidP="00414315">
      <w:pPr>
        <w:rPr>
          <w:b/>
          <w:bCs/>
        </w:rPr>
      </w:pPr>
      <w:r w:rsidRPr="00414315">
        <w:rPr>
          <w:b/>
          <w:bCs/>
        </w:rPr>
        <w:lastRenderedPageBreak/>
        <w:t>Principal’s Report</w:t>
      </w:r>
    </w:p>
    <w:p w14:paraId="0CE51DA9" w14:textId="77777777" w:rsidR="00414315" w:rsidRPr="00414315" w:rsidRDefault="00414315" w:rsidP="00414315">
      <w:r w:rsidRPr="00414315">
        <w:rPr>
          <w:b/>
          <w:bCs/>
        </w:rPr>
        <w:t>Presenter:</w:t>
      </w:r>
      <w:r w:rsidRPr="00414315">
        <w:t xml:space="preserve"> Kelly (Acting Principal)</w:t>
      </w:r>
    </w:p>
    <w:p w14:paraId="4CAF9843" w14:textId="77777777" w:rsidR="00414315" w:rsidRPr="00414315" w:rsidRDefault="00414315" w:rsidP="00414315">
      <w:r w:rsidRPr="00414315">
        <w:t>Kelly delivered a comprehensive report on school operations and planning.</w:t>
      </w:r>
    </w:p>
    <w:p w14:paraId="07712134" w14:textId="77777777" w:rsidR="00414315" w:rsidRPr="00414315" w:rsidRDefault="00414315" w:rsidP="00414315">
      <w:pPr>
        <w:numPr>
          <w:ilvl w:val="0"/>
          <w:numId w:val="9"/>
        </w:numPr>
      </w:pPr>
      <w:r w:rsidRPr="00414315">
        <w:rPr>
          <w:b/>
          <w:bCs/>
        </w:rPr>
        <w:t>Impact of Snow Days:</w:t>
      </w:r>
      <w:r w:rsidRPr="00414315">
        <w:br/>
        <w:t>Multiple snow days since Christmas significantly disrupted the senior high exam schedule, resulting in compressed exam periods. Adjustments were required for the administration of the English 10 provincial exam. Feedback is being gathered from high schools regarding the impact on students.</w:t>
      </w:r>
    </w:p>
    <w:p w14:paraId="1A1379B8" w14:textId="77777777" w:rsidR="00414315" w:rsidRPr="00414315" w:rsidRDefault="00414315" w:rsidP="00414315">
      <w:pPr>
        <w:numPr>
          <w:ilvl w:val="0"/>
          <w:numId w:val="9"/>
        </w:numPr>
      </w:pPr>
      <w:r w:rsidRPr="00414315">
        <w:rPr>
          <w:b/>
          <w:bCs/>
        </w:rPr>
        <w:t>Lunch Hour Structure:</w:t>
      </w:r>
      <w:r w:rsidRPr="00414315">
        <w:br/>
        <w:t>A proposal was discussed to move from separate junior and senior high lunch hours to a single, shorter lunch period. The change is based on teacher feedback and the need for improved supervision and logistics. Concerns regarding cafeteria crowding were addressed, with clarification that cafeteria access would be staggered and junior high students would remain on campus.</w:t>
      </w:r>
    </w:p>
    <w:p w14:paraId="783159AA" w14:textId="77777777" w:rsidR="00414315" w:rsidRPr="00414315" w:rsidRDefault="00414315" w:rsidP="00414315">
      <w:pPr>
        <w:numPr>
          <w:ilvl w:val="0"/>
          <w:numId w:val="9"/>
        </w:numPr>
      </w:pPr>
      <w:r w:rsidRPr="00414315">
        <w:rPr>
          <w:b/>
          <w:bCs/>
        </w:rPr>
        <w:t>New Course Offerings:</w:t>
      </w:r>
      <w:r w:rsidRPr="00414315">
        <w:br/>
        <w:t>Proposed new senior high courses include Psychology 12, Calculus 12, Advanced English 11, Life 11, and Learning Strategies 11/12. Student interest will determine course viability, and balance between advanced and open credits remains a priority.</w:t>
      </w:r>
    </w:p>
    <w:p w14:paraId="1849B616" w14:textId="77777777" w:rsidR="00414315" w:rsidRPr="00414315" w:rsidRDefault="00414315" w:rsidP="00414315">
      <w:pPr>
        <w:numPr>
          <w:ilvl w:val="0"/>
          <w:numId w:val="9"/>
        </w:numPr>
      </w:pPr>
      <w:r w:rsidRPr="00414315">
        <w:rPr>
          <w:b/>
          <w:bCs/>
        </w:rPr>
        <w:t>School Improvement Planning:</w:t>
      </w:r>
      <w:r w:rsidRPr="00414315">
        <w:br/>
        <w:t>The second cycle of short-term school improvement planning has been completed, focusing on literacy, math, and well-being. A reduction in behavioural incidents was noted, along with the success of student-of-the-month assemblies and other engagement initiatives.</w:t>
      </w:r>
    </w:p>
    <w:p w14:paraId="5EDB300C" w14:textId="77777777" w:rsidR="00414315" w:rsidRPr="00414315" w:rsidRDefault="00414315" w:rsidP="00414315">
      <w:pPr>
        <w:numPr>
          <w:ilvl w:val="0"/>
          <w:numId w:val="9"/>
        </w:numPr>
      </w:pPr>
      <w:r w:rsidRPr="00414315">
        <w:rPr>
          <w:b/>
          <w:bCs/>
        </w:rPr>
        <w:t>Extracurricular Activities and Trips:</w:t>
      </w:r>
      <w:r w:rsidRPr="00414315">
        <w:br/>
        <w:t>Recent and upcoming activities include a ski trip, a band trip to Mount Saint Vincent, an upcoming band trip to London, participation in Drama Fest, and a theatre outing. It was clarified that there are currently no general Grade 12 or Europe trips planned outside of band-related travel.</w:t>
      </w:r>
    </w:p>
    <w:p w14:paraId="19CF3632" w14:textId="77777777" w:rsidR="00414315" w:rsidRPr="00414315" w:rsidRDefault="00414315" w:rsidP="00414315">
      <w:r w:rsidRPr="00414315">
        <w:pict w14:anchorId="2FDCFD83">
          <v:rect id="_x0000_i1069" style="width:0;height:1.5pt" o:hralign="center" o:hrstd="t" o:hr="t" fillcolor="#a0a0a0" stroked="f"/>
        </w:pict>
      </w:r>
    </w:p>
    <w:p w14:paraId="3D5EDCFA" w14:textId="77777777" w:rsidR="00414315" w:rsidRPr="00414315" w:rsidRDefault="00414315" w:rsidP="00414315">
      <w:pPr>
        <w:rPr>
          <w:b/>
          <w:bCs/>
        </w:rPr>
      </w:pPr>
      <w:r w:rsidRPr="00414315">
        <w:rPr>
          <w:b/>
          <w:bCs/>
        </w:rPr>
        <w:t>SAC Membership and Governance</w:t>
      </w:r>
    </w:p>
    <w:p w14:paraId="60A1F4F8" w14:textId="77777777" w:rsidR="00414315" w:rsidRDefault="00414315" w:rsidP="00414315">
      <w:r w:rsidRPr="00414315">
        <w:t xml:space="preserve">Kelly and Sharlene confirmed current SAC membership, noting representation from community members, staff, parents, and students. Some roles remain unfilled. </w:t>
      </w:r>
    </w:p>
    <w:p w14:paraId="69CEB74E" w14:textId="77777777" w:rsidR="00414315" w:rsidRDefault="00414315" w:rsidP="00414315"/>
    <w:p w14:paraId="5682803A" w14:textId="77777777" w:rsidR="00414315" w:rsidRDefault="00414315" w:rsidP="00414315"/>
    <w:p w14:paraId="7B50413A" w14:textId="3A5B2AB7" w:rsidR="00414315" w:rsidRPr="00414315" w:rsidRDefault="00414315" w:rsidP="00414315">
      <w:r w:rsidRPr="00414315">
        <w:t>Appreciation was extended to Marcy for connecting with a community member and rugby coach. The absence of the chair and secretary was noted.</w:t>
      </w:r>
    </w:p>
    <w:p w14:paraId="50E3492D" w14:textId="77777777" w:rsidR="00414315" w:rsidRPr="00414315" w:rsidRDefault="00414315" w:rsidP="00414315">
      <w:r w:rsidRPr="00414315">
        <w:pict w14:anchorId="4BF64E66">
          <v:rect id="_x0000_i1070" style="width:0;height:1.5pt" o:hralign="center" o:hrstd="t" o:hr="t" fillcolor="#a0a0a0" stroked="f"/>
        </w:pict>
      </w:r>
    </w:p>
    <w:p w14:paraId="3A7B2DF9" w14:textId="77777777" w:rsidR="00414315" w:rsidRPr="00414315" w:rsidRDefault="00414315" w:rsidP="00414315">
      <w:pPr>
        <w:rPr>
          <w:b/>
          <w:bCs/>
        </w:rPr>
      </w:pPr>
      <w:r w:rsidRPr="00414315">
        <w:rPr>
          <w:b/>
          <w:bCs/>
        </w:rPr>
        <w:t>SAC Funding</w:t>
      </w:r>
    </w:p>
    <w:p w14:paraId="229F6F24" w14:textId="77777777" w:rsidR="00414315" w:rsidRPr="00414315" w:rsidRDefault="00414315" w:rsidP="00414315">
      <w:r w:rsidRPr="00414315">
        <w:t>Kelly reviewed SAC funding and spending priorities.</w:t>
      </w:r>
    </w:p>
    <w:p w14:paraId="59778F12" w14:textId="77777777" w:rsidR="00414315" w:rsidRPr="00414315" w:rsidRDefault="00414315" w:rsidP="00414315">
      <w:pPr>
        <w:numPr>
          <w:ilvl w:val="0"/>
          <w:numId w:val="10"/>
        </w:numPr>
      </w:pPr>
      <w:r w:rsidRPr="00414315">
        <w:t>The SAC receives $5,700 annually.</w:t>
      </w:r>
    </w:p>
    <w:p w14:paraId="5AB87AF5" w14:textId="77777777" w:rsidR="00414315" w:rsidRPr="00414315" w:rsidRDefault="00414315" w:rsidP="00414315">
      <w:pPr>
        <w:numPr>
          <w:ilvl w:val="0"/>
          <w:numId w:val="10"/>
        </w:numPr>
      </w:pPr>
      <w:r w:rsidRPr="00414315">
        <w:t>Funds are being used to support the mascot program and an end-of-year student event featuring inflatables and approved food.</w:t>
      </w:r>
    </w:p>
    <w:p w14:paraId="7251E58A" w14:textId="77777777" w:rsidR="00414315" w:rsidRPr="00414315" w:rsidRDefault="00414315" w:rsidP="00414315">
      <w:pPr>
        <w:numPr>
          <w:ilvl w:val="0"/>
          <w:numId w:val="10"/>
        </w:numPr>
      </w:pPr>
      <w:r w:rsidRPr="00414315">
        <w:t>SAC approval is required for all expenditures.</w:t>
      </w:r>
    </w:p>
    <w:p w14:paraId="4ADFC57C" w14:textId="77777777" w:rsidR="00414315" w:rsidRPr="00414315" w:rsidRDefault="00414315" w:rsidP="00414315">
      <w:r w:rsidRPr="00414315">
        <w:pict w14:anchorId="432A87A8">
          <v:rect id="_x0000_i1071" style="width:0;height:1.5pt" o:hralign="center" o:hrstd="t" o:hr="t" fillcolor="#a0a0a0" stroked="f"/>
        </w:pict>
      </w:r>
    </w:p>
    <w:p w14:paraId="05A804AF" w14:textId="77777777" w:rsidR="00414315" w:rsidRPr="00414315" w:rsidRDefault="00414315" w:rsidP="00414315">
      <w:pPr>
        <w:rPr>
          <w:b/>
          <w:bCs/>
        </w:rPr>
      </w:pPr>
      <w:r w:rsidRPr="00414315">
        <w:rPr>
          <w:b/>
          <w:bCs/>
        </w:rPr>
        <w:t>Community and Parent Questions</w:t>
      </w:r>
    </w:p>
    <w:p w14:paraId="19C870DD" w14:textId="77777777" w:rsidR="00414315" w:rsidRPr="00414315" w:rsidRDefault="00414315" w:rsidP="00414315">
      <w:pPr>
        <w:numPr>
          <w:ilvl w:val="0"/>
          <w:numId w:val="11"/>
        </w:numPr>
      </w:pPr>
      <w:r w:rsidRPr="00414315">
        <w:rPr>
          <w:b/>
          <w:bCs/>
        </w:rPr>
        <w:t>Lunch Hour Logistics:</w:t>
      </w:r>
      <w:r w:rsidRPr="00414315">
        <w:br/>
        <w:t>Questions were raised regarding cafeteria capacity during a unified lunch hour. It was clarified that access would be staggered to manage crowding.</w:t>
      </w:r>
    </w:p>
    <w:p w14:paraId="399E861C" w14:textId="77777777" w:rsidR="00414315" w:rsidRPr="00414315" w:rsidRDefault="00414315" w:rsidP="00414315">
      <w:pPr>
        <w:numPr>
          <w:ilvl w:val="0"/>
          <w:numId w:val="11"/>
        </w:numPr>
      </w:pPr>
      <w:r w:rsidRPr="00414315">
        <w:rPr>
          <w:b/>
          <w:bCs/>
        </w:rPr>
        <w:t>Fundraising:</w:t>
      </w:r>
      <w:r w:rsidRPr="00414315">
        <w:br/>
        <w:t>Fundraising is permitted for specific purposes, provided proper licensing and school oversight are in place. Further clarification of policies will be pursued.</w:t>
      </w:r>
    </w:p>
    <w:p w14:paraId="118BA004" w14:textId="77777777" w:rsidR="00414315" w:rsidRPr="00414315" w:rsidRDefault="00414315" w:rsidP="00414315">
      <w:pPr>
        <w:numPr>
          <w:ilvl w:val="0"/>
          <w:numId w:val="11"/>
        </w:numPr>
      </w:pPr>
      <w:r w:rsidRPr="00414315">
        <w:rPr>
          <w:b/>
          <w:bCs/>
        </w:rPr>
        <w:t>School Trips:</w:t>
      </w:r>
      <w:r w:rsidRPr="00414315">
        <w:br/>
        <w:t>There are no general Grade 12 or large-scale trips currently planned. Past trips have depended on teacher initiative, with the current focus on band and drama-related excursions.</w:t>
      </w:r>
    </w:p>
    <w:p w14:paraId="348663A4" w14:textId="77777777" w:rsidR="00414315" w:rsidRPr="00414315" w:rsidRDefault="00414315" w:rsidP="00414315">
      <w:r w:rsidRPr="00414315">
        <w:pict w14:anchorId="51A30163">
          <v:rect id="_x0000_i1072" style="width:0;height:1.5pt" o:hralign="center" o:hrstd="t" o:hr="t" fillcolor="#a0a0a0" stroked="f"/>
        </w:pict>
      </w:r>
    </w:p>
    <w:p w14:paraId="22A9482C" w14:textId="77777777" w:rsidR="00414315" w:rsidRPr="00414315" w:rsidRDefault="00414315" w:rsidP="00414315">
      <w:pPr>
        <w:rPr>
          <w:b/>
          <w:bCs/>
        </w:rPr>
      </w:pPr>
      <w:r w:rsidRPr="00414315">
        <w:rPr>
          <w:b/>
          <w:bCs/>
        </w:rPr>
        <w:t>Transition Support for Incoming Students</w:t>
      </w:r>
    </w:p>
    <w:p w14:paraId="53427F4C" w14:textId="77777777" w:rsidR="00414315" w:rsidRPr="00414315" w:rsidRDefault="00414315" w:rsidP="00414315">
      <w:r w:rsidRPr="00414315">
        <w:t>Strategies were discussed to support students transitioning from OPA to Eastern Shore, including social mixers and parent information nights. Previous Grade 9 social events were reviewed, with suggestions to schedule future events earlier to avoid conflicts and improve attendance.</w:t>
      </w:r>
    </w:p>
    <w:p w14:paraId="391A731B" w14:textId="77777777" w:rsidR="00414315" w:rsidRPr="00414315" w:rsidRDefault="00414315" w:rsidP="00414315">
      <w:r w:rsidRPr="00414315">
        <w:t>Upcoming parent information sessions for Grade 7 and Grade 9 families, including OPA parents, were announced.</w:t>
      </w:r>
    </w:p>
    <w:p w14:paraId="46BEAD3F" w14:textId="77777777" w:rsidR="00414315" w:rsidRPr="00414315" w:rsidRDefault="00414315" w:rsidP="00414315">
      <w:r w:rsidRPr="00414315">
        <w:lastRenderedPageBreak/>
        <w:pict w14:anchorId="75790622">
          <v:rect id="_x0000_i1073" style="width:0;height:1.5pt" o:hralign="center" o:hrstd="t" o:hr="t" fillcolor="#a0a0a0" stroked="f"/>
        </w:pict>
      </w:r>
    </w:p>
    <w:p w14:paraId="1C092CF2" w14:textId="77777777" w:rsidR="00414315" w:rsidRPr="00414315" w:rsidRDefault="00414315" w:rsidP="00414315">
      <w:pPr>
        <w:rPr>
          <w:b/>
          <w:bCs/>
        </w:rPr>
      </w:pPr>
      <w:r w:rsidRPr="00414315">
        <w:rPr>
          <w:b/>
          <w:bCs/>
        </w:rPr>
        <w:t>Next Meeting</w:t>
      </w:r>
    </w:p>
    <w:p w14:paraId="270DF856" w14:textId="77777777" w:rsidR="00414315" w:rsidRPr="00414315" w:rsidRDefault="00414315" w:rsidP="00414315">
      <w:r w:rsidRPr="00414315">
        <w:t xml:space="preserve">The next SAC meeting is scheduled for </w:t>
      </w:r>
      <w:r w:rsidRPr="00414315">
        <w:rPr>
          <w:b/>
          <w:bCs/>
        </w:rPr>
        <w:t>March 25</w:t>
      </w:r>
      <w:r w:rsidRPr="00414315">
        <w:t>. Members were encouraged to recruit additional participants to ensure diverse representation.</w:t>
      </w:r>
    </w:p>
    <w:p w14:paraId="2019A63F" w14:textId="15C70F41" w:rsidR="00AA7F05" w:rsidRPr="00930E8F" w:rsidRDefault="00AA7F05" w:rsidP="007B17C1"/>
    <w:sectPr w:rsidR="00AA7F05" w:rsidRPr="00930E8F">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833A" w14:textId="77777777" w:rsidR="008A0F86" w:rsidRDefault="008A0F86" w:rsidP="00BB05D9">
      <w:pPr>
        <w:spacing w:after="0" w:line="240" w:lineRule="auto"/>
      </w:pPr>
      <w:r>
        <w:separator/>
      </w:r>
    </w:p>
  </w:endnote>
  <w:endnote w:type="continuationSeparator" w:id="0">
    <w:p w14:paraId="109555D4" w14:textId="77777777" w:rsidR="008A0F86" w:rsidRDefault="008A0F86" w:rsidP="00BB05D9">
      <w:pPr>
        <w:spacing w:after="0" w:line="240" w:lineRule="auto"/>
      </w:pPr>
      <w:r>
        <w:continuationSeparator/>
      </w:r>
    </w:p>
  </w:endnote>
  <w:endnote w:type="continuationNotice" w:id="1">
    <w:p w14:paraId="449962A0" w14:textId="77777777" w:rsidR="008A0F86" w:rsidRDefault="008A0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87E897" w14:paraId="085D7E76" w14:textId="77777777" w:rsidTr="1387E897">
      <w:trPr>
        <w:trHeight w:val="300"/>
      </w:trPr>
      <w:tc>
        <w:tcPr>
          <w:tcW w:w="3120" w:type="dxa"/>
        </w:tcPr>
        <w:p w14:paraId="4E43413B" w14:textId="6376714B" w:rsidR="1387E897" w:rsidRDefault="1387E897" w:rsidP="1387E897">
          <w:pPr>
            <w:pStyle w:val="Header"/>
            <w:ind w:left="-115"/>
          </w:pPr>
        </w:p>
      </w:tc>
      <w:tc>
        <w:tcPr>
          <w:tcW w:w="3120" w:type="dxa"/>
        </w:tcPr>
        <w:p w14:paraId="55E57954" w14:textId="4A65FA06" w:rsidR="1387E897" w:rsidRDefault="1387E897" w:rsidP="1387E897">
          <w:pPr>
            <w:pStyle w:val="Header"/>
            <w:jc w:val="center"/>
          </w:pPr>
        </w:p>
      </w:tc>
      <w:tc>
        <w:tcPr>
          <w:tcW w:w="3120" w:type="dxa"/>
        </w:tcPr>
        <w:p w14:paraId="1F16DA7D" w14:textId="261083A4" w:rsidR="1387E897" w:rsidRDefault="1387E897" w:rsidP="1387E897">
          <w:pPr>
            <w:pStyle w:val="Header"/>
            <w:ind w:right="-115"/>
            <w:jc w:val="right"/>
          </w:pPr>
        </w:p>
      </w:tc>
    </w:tr>
  </w:tbl>
  <w:p w14:paraId="0CE6B595" w14:textId="17B0F5F8" w:rsidR="1387E897" w:rsidRDefault="1387E897" w:rsidP="1387E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3507" w14:textId="77777777" w:rsidR="008A0F86" w:rsidRDefault="008A0F86" w:rsidP="00BB05D9">
      <w:pPr>
        <w:spacing w:after="0" w:line="240" w:lineRule="auto"/>
      </w:pPr>
      <w:r>
        <w:separator/>
      </w:r>
    </w:p>
  </w:footnote>
  <w:footnote w:type="continuationSeparator" w:id="0">
    <w:p w14:paraId="3FF82475" w14:textId="77777777" w:rsidR="008A0F86" w:rsidRDefault="008A0F86" w:rsidP="00BB05D9">
      <w:pPr>
        <w:spacing w:after="0" w:line="240" w:lineRule="auto"/>
      </w:pPr>
      <w:r>
        <w:continuationSeparator/>
      </w:r>
    </w:p>
  </w:footnote>
  <w:footnote w:type="continuationNotice" w:id="1">
    <w:p w14:paraId="4087FA99" w14:textId="77777777" w:rsidR="008A0F86" w:rsidRDefault="008A0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CD12" w14:textId="76C6B9BF" w:rsidR="00BB05D9" w:rsidRDefault="00BB05D9">
    <w:pPr>
      <w:pStyle w:val="Header"/>
    </w:pPr>
    <w:r>
      <w:rPr>
        <w:noProof/>
      </w:rPr>
      <mc:AlternateContent>
        <mc:Choice Requires="wps">
          <w:drawing>
            <wp:anchor distT="0" distB="0" distL="114300" distR="114300" simplePos="0" relativeHeight="251658241" behindDoc="0" locked="0" layoutInCell="1" allowOverlap="1" wp14:anchorId="40D0D44B" wp14:editId="0892DFE6">
              <wp:simplePos x="0" y="0"/>
              <wp:positionH relativeFrom="column">
                <wp:posOffset>3867150</wp:posOffset>
              </wp:positionH>
              <wp:positionV relativeFrom="paragraph">
                <wp:posOffset>-347980</wp:posOffset>
              </wp:positionV>
              <wp:extent cx="2679700" cy="812800"/>
              <wp:effectExtent l="0" t="0" r="6350" b="6350"/>
              <wp:wrapNone/>
              <wp:docPr id="2107436997" name="Rectangle 2"/>
              <wp:cNvGraphicFramePr/>
              <a:graphic xmlns:a="http://schemas.openxmlformats.org/drawingml/2006/main">
                <a:graphicData uri="http://schemas.microsoft.com/office/word/2010/wordprocessingShape">
                  <wps:wsp>
                    <wps:cNvSpPr/>
                    <wps:spPr>
                      <a:xfrm>
                        <a:off x="0" y="0"/>
                        <a:ext cx="2679700" cy="812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1B8EE4" w14:textId="73DEF1BB" w:rsidR="00DF41A2" w:rsidRPr="00343DFC" w:rsidRDefault="00DF41A2" w:rsidP="00343DFC">
                          <w:pPr>
                            <w:spacing w:after="0"/>
                            <w:jc w:val="right"/>
                            <w:rPr>
                              <w:sz w:val="20"/>
                              <w:szCs w:val="20"/>
                              <w:lang w:val="en-US"/>
                            </w:rPr>
                          </w:pPr>
                          <w:r w:rsidRPr="00343DFC">
                            <w:rPr>
                              <w:sz w:val="20"/>
                              <w:szCs w:val="20"/>
                              <w:lang w:val="en-US"/>
                            </w:rPr>
                            <w:t>210 Motts Dr.</w:t>
                          </w:r>
                        </w:p>
                        <w:p w14:paraId="6F45F726" w14:textId="2694E9C0" w:rsidR="00DF41A2" w:rsidRPr="00343DFC" w:rsidRDefault="00DF41A2" w:rsidP="00343DFC">
                          <w:pPr>
                            <w:spacing w:after="0"/>
                            <w:jc w:val="right"/>
                            <w:rPr>
                              <w:sz w:val="20"/>
                              <w:szCs w:val="20"/>
                              <w:lang w:val="en-US"/>
                            </w:rPr>
                          </w:pPr>
                          <w:r w:rsidRPr="00343DFC">
                            <w:rPr>
                              <w:sz w:val="20"/>
                              <w:szCs w:val="20"/>
                              <w:lang w:val="en-US"/>
                            </w:rPr>
                            <w:t>East Chezzetcook, B0J 2L0</w:t>
                          </w:r>
                        </w:p>
                        <w:p w14:paraId="554A030E" w14:textId="25EFA1D5" w:rsidR="00DD3566" w:rsidRDefault="00343DFC" w:rsidP="00FD2204">
                          <w:pPr>
                            <w:spacing w:after="0"/>
                            <w:jc w:val="right"/>
                            <w:rPr>
                              <w:sz w:val="20"/>
                              <w:szCs w:val="20"/>
                            </w:rPr>
                          </w:pPr>
                          <w:r w:rsidRPr="00343DFC">
                            <w:rPr>
                              <w:sz w:val="20"/>
                              <w:szCs w:val="20"/>
                            </w:rPr>
                            <w:t>902</w:t>
                          </w:r>
                          <w:r>
                            <w:rPr>
                              <w:sz w:val="20"/>
                              <w:szCs w:val="20"/>
                            </w:rPr>
                            <w:t>-</w:t>
                          </w:r>
                          <w:r w:rsidRPr="00343DFC">
                            <w:rPr>
                              <w:sz w:val="20"/>
                              <w:szCs w:val="20"/>
                            </w:rPr>
                            <w:t>342</w:t>
                          </w:r>
                          <w:r>
                            <w:rPr>
                              <w:sz w:val="20"/>
                              <w:szCs w:val="20"/>
                            </w:rPr>
                            <w:t>-</w:t>
                          </w:r>
                          <w:r w:rsidRPr="00343DFC">
                            <w:rPr>
                              <w:sz w:val="20"/>
                              <w:szCs w:val="20"/>
                            </w:rPr>
                            <w:t>4004</w:t>
                          </w:r>
                          <w:r w:rsidR="00FD2204">
                            <w:rPr>
                              <w:sz w:val="20"/>
                              <w:szCs w:val="20"/>
                            </w:rPr>
                            <w:t xml:space="preserve"> </w:t>
                          </w:r>
                          <w:r w:rsidR="00FD2204">
                            <w:rPr>
                              <w:sz w:val="20"/>
                              <w:szCs w:val="20"/>
                            </w:rPr>
                            <w:tab/>
                          </w:r>
                          <w:r w:rsidR="00DD3566">
                            <w:rPr>
                              <w:sz w:val="20"/>
                              <w:szCs w:val="20"/>
                            </w:rPr>
                            <w:t xml:space="preserve">Fax: </w:t>
                          </w:r>
                          <w:r w:rsidR="00FD2204" w:rsidRPr="00FD2204">
                            <w:rPr>
                              <w:sz w:val="20"/>
                              <w:szCs w:val="20"/>
                            </w:rPr>
                            <w:t>902</w:t>
                          </w:r>
                          <w:r w:rsidR="00FD2204">
                            <w:rPr>
                              <w:sz w:val="20"/>
                              <w:szCs w:val="20"/>
                            </w:rPr>
                            <w:t>-</w:t>
                          </w:r>
                          <w:r w:rsidR="00FD2204" w:rsidRPr="00FD2204">
                            <w:rPr>
                              <w:sz w:val="20"/>
                              <w:szCs w:val="20"/>
                            </w:rPr>
                            <w:t>827-2707</w:t>
                          </w:r>
                        </w:p>
                        <w:p w14:paraId="4467CA10" w14:textId="3918B959" w:rsidR="00343DFC" w:rsidRDefault="003D3AD3" w:rsidP="00085CA0">
                          <w:pPr>
                            <w:spacing w:after="0"/>
                            <w:jc w:val="right"/>
                            <w:rPr>
                              <w:sz w:val="20"/>
                              <w:szCs w:val="20"/>
                            </w:rPr>
                          </w:pPr>
                          <w:r>
                            <w:rPr>
                              <w:sz w:val="20"/>
                              <w:szCs w:val="20"/>
                            </w:rPr>
                            <w:t xml:space="preserve">Website: </w:t>
                          </w:r>
                          <w:hyperlink r:id="rId1" w:history="1">
                            <w:r w:rsidR="00085CA0" w:rsidRPr="00091440">
                              <w:rPr>
                                <w:rStyle w:val="Hyperlink"/>
                                <w:sz w:val="20"/>
                                <w:szCs w:val="20"/>
                              </w:rPr>
                              <w:t>esc.hrce.ca</w:t>
                            </w:r>
                          </w:hyperlink>
                        </w:p>
                        <w:p w14:paraId="1BDC6BD1" w14:textId="77777777" w:rsidR="00343DFC" w:rsidRDefault="00343DFC" w:rsidP="00DF41A2">
                          <w:pPr>
                            <w:jc w:val="right"/>
                            <w:rPr>
                              <w:sz w:val="20"/>
                              <w:szCs w:val="20"/>
                            </w:rPr>
                          </w:pPr>
                        </w:p>
                        <w:p w14:paraId="77546941" w14:textId="77777777" w:rsidR="00343DFC" w:rsidRDefault="00343DFC" w:rsidP="00DF41A2">
                          <w:pPr>
                            <w:jc w:val="right"/>
                            <w:rPr>
                              <w:sz w:val="20"/>
                              <w:szCs w:val="20"/>
                            </w:rPr>
                          </w:pPr>
                        </w:p>
                        <w:p w14:paraId="5E819562" w14:textId="77777777" w:rsidR="00343DFC" w:rsidRPr="00343DFC" w:rsidRDefault="00343DFC" w:rsidP="00DF41A2">
                          <w:pPr>
                            <w:jc w:val="right"/>
                            <w:rPr>
                              <w:sz w:val="20"/>
                              <w:szCs w:val="20"/>
                              <w:lang w:val="en-US"/>
                            </w:rPr>
                          </w:pPr>
                        </w:p>
                        <w:p w14:paraId="33CFF6F4" w14:textId="77777777" w:rsidR="00DF41A2" w:rsidRPr="00DF41A2" w:rsidRDefault="00DF41A2" w:rsidP="00DF41A2">
                          <w:pPr>
                            <w:jc w:val="right"/>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0D44B" id="Rectangle 2" o:spid="_x0000_s1026" style="position:absolute;margin-left:304.5pt;margin-top:-27.4pt;width:211pt;height: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" fillcolor="white [3201]" stroked="f" strokeweight="1pt">
              <v:textbox>
                <w:txbxContent>
                  <w:p w14:paraId="4B1B8EE4" w14:textId="73DEF1BB" w:rsidR="00DF41A2" w:rsidRPr="00343DFC" w:rsidRDefault="00DF41A2" w:rsidP="00343DFC">
                    <w:pPr>
                      <w:spacing w:after="0"/>
                      <w:jc w:val="right"/>
                      <w:rPr>
                        <w:sz w:val="20"/>
                        <w:szCs w:val="20"/>
                        <w:lang w:val="en-US"/>
                      </w:rPr>
                    </w:pPr>
                    <w:r w:rsidRPr="00343DFC">
                      <w:rPr>
                        <w:sz w:val="20"/>
                        <w:szCs w:val="20"/>
                        <w:lang w:val="en-US"/>
                      </w:rPr>
                      <w:t>210 Motts Dr.</w:t>
                    </w:r>
                  </w:p>
                  <w:p w14:paraId="6F45F726" w14:textId="2694E9C0" w:rsidR="00DF41A2" w:rsidRPr="00343DFC" w:rsidRDefault="00DF41A2" w:rsidP="00343DFC">
                    <w:pPr>
                      <w:spacing w:after="0"/>
                      <w:jc w:val="right"/>
                      <w:rPr>
                        <w:sz w:val="20"/>
                        <w:szCs w:val="20"/>
                        <w:lang w:val="en-US"/>
                      </w:rPr>
                    </w:pPr>
                    <w:r w:rsidRPr="00343DFC">
                      <w:rPr>
                        <w:sz w:val="20"/>
                        <w:szCs w:val="20"/>
                        <w:lang w:val="en-US"/>
                      </w:rPr>
                      <w:t>East Chezzetcook, B0J 2L0</w:t>
                    </w:r>
                  </w:p>
                  <w:p w14:paraId="554A030E" w14:textId="25EFA1D5" w:rsidR="00DD3566" w:rsidRDefault="00343DFC" w:rsidP="00FD2204">
                    <w:pPr>
                      <w:spacing w:after="0"/>
                      <w:jc w:val="right"/>
                      <w:rPr>
                        <w:sz w:val="20"/>
                        <w:szCs w:val="20"/>
                      </w:rPr>
                    </w:pPr>
                    <w:r w:rsidRPr="00343DFC">
                      <w:rPr>
                        <w:sz w:val="20"/>
                        <w:szCs w:val="20"/>
                      </w:rPr>
                      <w:t>902</w:t>
                    </w:r>
                    <w:r>
                      <w:rPr>
                        <w:sz w:val="20"/>
                        <w:szCs w:val="20"/>
                      </w:rPr>
                      <w:t>-</w:t>
                    </w:r>
                    <w:r w:rsidRPr="00343DFC">
                      <w:rPr>
                        <w:sz w:val="20"/>
                        <w:szCs w:val="20"/>
                      </w:rPr>
                      <w:t>342</w:t>
                    </w:r>
                    <w:r>
                      <w:rPr>
                        <w:sz w:val="20"/>
                        <w:szCs w:val="20"/>
                      </w:rPr>
                      <w:t>-</w:t>
                    </w:r>
                    <w:r w:rsidRPr="00343DFC">
                      <w:rPr>
                        <w:sz w:val="20"/>
                        <w:szCs w:val="20"/>
                      </w:rPr>
                      <w:t>4004</w:t>
                    </w:r>
                    <w:r w:rsidR="00FD2204">
                      <w:rPr>
                        <w:sz w:val="20"/>
                        <w:szCs w:val="20"/>
                      </w:rPr>
                      <w:t xml:space="preserve"> </w:t>
                    </w:r>
                    <w:r w:rsidR="00FD2204">
                      <w:rPr>
                        <w:sz w:val="20"/>
                        <w:szCs w:val="20"/>
                      </w:rPr>
                      <w:tab/>
                    </w:r>
                    <w:r w:rsidR="00DD3566">
                      <w:rPr>
                        <w:sz w:val="20"/>
                        <w:szCs w:val="20"/>
                      </w:rPr>
                      <w:t xml:space="preserve">Fax: </w:t>
                    </w:r>
                    <w:r w:rsidR="00FD2204" w:rsidRPr="00FD2204">
                      <w:rPr>
                        <w:sz w:val="20"/>
                        <w:szCs w:val="20"/>
                      </w:rPr>
                      <w:t>902</w:t>
                    </w:r>
                    <w:r w:rsidR="00FD2204">
                      <w:rPr>
                        <w:sz w:val="20"/>
                        <w:szCs w:val="20"/>
                      </w:rPr>
                      <w:t>-</w:t>
                    </w:r>
                    <w:r w:rsidR="00FD2204" w:rsidRPr="00FD2204">
                      <w:rPr>
                        <w:sz w:val="20"/>
                        <w:szCs w:val="20"/>
                      </w:rPr>
                      <w:t>827-2707</w:t>
                    </w:r>
                  </w:p>
                  <w:p w14:paraId="4467CA10" w14:textId="3918B959" w:rsidR="00343DFC" w:rsidRDefault="003D3AD3" w:rsidP="00085CA0">
                    <w:pPr>
                      <w:spacing w:after="0"/>
                      <w:jc w:val="right"/>
                      <w:rPr>
                        <w:sz w:val="20"/>
                        <w:szCs w:val="20"/>
                      </w:rPr>
                    </w:pPr>
                    <w:r>
                      <w:rPr>
                        <w:sz w:val="20"/>
                        <w:szCs w:val="20"/>
                      </w:rPr>
                      <w:t xml:space="preserve">Website: </w:t>
                    </w:r>
                    <w:hyperlink r:id="rId2" w:history="1">
                      <w:r w:rsidR="00085CA0" w:rsidRPr="00091440">
                        <w:rPr>
                          <w:rStyle w:val="Hyperlink"/>
                          <w:sz w:val="20"/>
                          <w:szCs w:val="20"/>
                        </w:rPr>
                        <w:t>esc.hrce.ca</w:t>
                      </w:r>
                    </w:hyperlink>
                  </w:p>
                  <w:p w14:paraId="1BDC6BD1" w14:textId="77777777" w:rsidR="00343DFC" w:rsidRDefault="00343DFC" w:rsidP="00DF41A2">
                    <w:pPr>
                      <w:jc w:val="right"/>
                      <w:rPr>
                        <w:sz w:val="20"/>
                        <w:szCs w:val="20"/>
                      </w:rPr>
                    </w:pPr>
                  </w:p>
                  <w:p w14:paraId="77546941" w14:textId="77777777" w:rsidR="00343DFC" w:rsidRDefault="00343DFC" w:rsidP="00DF41A2">
                    <w:pPr>
                      <w:jc w:val="right"/>
                      <w:rPr>
                        <w:sz w:val="20"/>
                        <w:szCs w:val="20"/>
                      </w:rPr>
                    </w:pPr>
                  </w:p>
                  <w:p w14:paraId="5E819562" w14:textId="77777777" w:rsidR="00343DFC" w:rsidRPr="00343DFC" w:rsidRDefault="00343DFC" w:rsidP="00DF41A2">
                    <w:pPr>
                      <w:jc w:val="right"/>
                      <w:rPr>
                        <w:sz w:val="20"/>
                        <w:szCs w:val="20"/>
                        <w:lang w:val="en-US"/>
                      </w:rPr>
                    </w:pPr>
                  </w:p>
                  <w:p w14:paraId="33CFF6F4" w14:textId="77777777" w:rsidR="00DF41A2" w:rsidRPr="00DF41A2" w:rsidRDefault="00DF41A2" w:rsidP="00DF41A2">
                    <w:pPr>
                      <w:jc w:val="right"/>
                      <w:rPr>
                        <w:lang w:val="en-US"/>
                      </w:rPr>
                    </w:pPr>
                  </w:p>
                </w:txbxContent>
              </v:textbox>
            </v:rect>
          </w:pict>
        </mc:Fallback>
      </mc:AlternateContent>
    </w:r>
    <w:r>
      <w:rPr>
        <w:noProof/>
      </w:rPr>
      <w:drawing>
        <wp:anchor distT="0" distB="0" distL="114300" distR="114300" simplePos="0" relativeHeight="251658240" behindDoc="1" locked="0" layoutInCell="1" allowOverlap="1" wp14:anchorId="02A1BBDD" wp14:editId="20AF4727">
          <wp:simplePos x="0" y="0"/>
          <wp:positionH relativeFrom="column">
            <wp:posOffset>-630555</wp:posOffset>
          </wp:positionH>
          <wp:positionV relativeFrom="paragraph">
            <wp:posOffset>-340995</wp:posOffset>
          </wp:positionV>
          <wp:extent cx="3303905" cy="854710"/>
          <wp:effectExtent l="0" t="0" r="0" b="2540"/>
          <wp:wrapThrough wrapText="bothSides">
            <wp:wrapPolygon edited="0">
              <wp:start x="0" y="0"/>
              <wp:lineTo x="0" y="21183"/>
              <wp:lineTo x="21421" y="21183"/>
              <wp:lineTo x="21421" y="0"/>
              <wp:lineTo x="0" y="0"/>
            </wp:wrapPolygon>
          </wp:wrapThrough>
          <wp:docPr id="1160416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03905" cy="854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62C"/>
    <w:multiLevelType w:val="multilevel"/>
    <w:tmpl w:val="5AAC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1ACD"/>
    <w:multiLevelType w:val="multilevel"/>
    <w:tmpl w:val="B79C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06B"/>
    <w:multiLevelType w:val="multilevel"/>
    <w:tmpl w:val="988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32733"/>
    <w:multiLevelType w:val="multilevel"/>
    <w:tmpl w:val="2B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858D5"/>
    <w:multiLevelType w:val="multilevel"/>
    <w:tmpl w:val="6CF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8029A"/>
    <w:multiLevelType w:val="multilevel"/>
    <w:tmpl w:val="F9B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357F8"/>
    <w:multiLevelType w:val="multilevel"/>
    <w:tmpl w:val="07D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706CE"/>
    <w:multiLevelType w:val="multilevel"/>
    <w:tmpl w:val="5FA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651814"/>
    <w:multiLevelType w:val="multilevel"/>
    <w:tmpl w:val="DC46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F458D"/>
    <w:multiLevelType w:val="multilevel"/>
    <w:tmpl w:val="ED8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F37B0"/>
    <w:multiLevelType w:val="multilevel"/>
    <w:tmpl w:val="161A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461876">
    <w:abstractNumId w:val="2"/>
  </w:num>
  <w:num w:numId="2" w16cid:durableId="270010933">
    <w:abstractNumId w:val="3"/>
  </w:num>
  <w:num w:numId="3" w16cid:durableId="828247985">
    <w:abstractNumId w:val="7"/>
  </w:num>
  <w:num w:numId="4" w16cid:durableId="1546018597">
    <w:abstractNumId w:val="10"/>
  </w:num>
  <w:num w:numId="5" w16cid:durableId="303850364">
    <w:abstractNumId w:val="9"/>
  </w:num>
  <w:num w:numId="6" w16cid:durableId="206335097">
    <w:abstractNumId w:val="8"/>
  </w:num>
  <w:num w:numId="7" w16cid:durableId="1808624773">
    <w:abstractNumId w:val="4"/>
  </w:num>
  <w:num w:numId="8" w16cid:durableId="1905678204">
    <w:abstractNumId w:val="5"/>
  </w:num>
  <w:num w:numId="9" w16cid:durableId="389839763">
    <w:abstractNumId w:val="1"/>
  </w:num>
  <w:num w:numId="10" w16cid:durableId="1589004337">
    <w:abstractNumId w:val="0"/>
  </w:num>
  <w:num w:numId="11" w16cid:durableId="714234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BE"/>
    <w:rsid w:val="000064F1"/>
    <w:rsid w:val="00007148"/>
    <w:rsid w:val="00025BA2"/>
    <w:rsid w:val="00066AC8"/>
    <w:rsid w:val="000703E0"/>
    <w:rsid w:val="000745DA"/>
    <w:rsid w:val="00076A6D"/>
    <w:rsid w:val="00085CA0"/>
    <w:rsid w:val="00091440"/>
    <w:rsid w:val="00096CFE"/>
    <w:rsid w:val="000C05E7"/>
    <w:rsid w:val="000F3ABB"/>
    <w:rsid w:val="00103CDD"/>
    <w:rsid w:val="00104E24"/>
    <w:rsid w:val="00106646"/>
    <w:rsid w:val="00111CEE"/>
    <w:rsid w:val="001406EC"/>
    <w:rsid w:val="001A41AB"/>
    <w:rsid w:val="001C3755"/>
    <w:rsid w:val="00205B7A"/>
    <w:rsid w:val="00223611"/>
    <w:rsid w:val="00251865"/>
    <w:rsid w:val="00270036"/>
    <w:rsid w:val="00283F74"/>
    <w:rsid w:val="002B0FA6"/>
    <w:rsid w:val="002C525A"/>
    <w:rsid w:val="002E03CB"/>
    <w:rsid w:val="00311F70"/>
    <w:rsid w:val="0034177A"/>
    <w:rsid w:val="00343DFC"/>
    <w:rsid w:val="00366B10"/>
    <w:rsid w:val="00384614"/>
    <w:rsid w:val="003B3922"/>
    <w:rsid w:val="003C5092"/>
    <w:rsid w:val="003D3AD3"/>
    <w:rsid w:val="003D5B1E"/>
    <w:rsid w:val="00413043"/>
    <w:rsid w:val="00414315"/>
    <w:rsid w:val="004448C3"/>
    <w:rsid w:val="00496C07"/>
    <w:rsid w:val="004A3065"/>
    <w:rsid w:val="004F7635"/>
    <w:rsid w:val="004F7F6C"/>
    <w:rsid w:val="0050012B"/>
    <w:rsid w:val="0050256F"/>
    <w:rsid w:val="00523929"/>
    <w:rsid w:val="00533005"/>
    <w:rsid w:val="00533E46"/>
    <w:rsid w:val="00547B67"/>
    <w:rsid w:val="00562187"/>
    <w:rsid w:val="00565097"/>
    <w:rsid w:val="00571397"/>
    <w:rsid w:val="005A5950"/>
    <w:rsid w:val="005B6B32"/>
    <w:rsid w:val="006133E6"/>
    <w:rsid w:val="0065036A"/>
    <w:rsid w:val="0065487F"/>
    <w:rsid w:val="006557FB"/>
    <w:rsid w:val="00704042"/>
    <w:rsid w:val="00764690"/>
    <w:rsid w:val="00770772"/>
    <w:rsid w:val="0077583A"/>
    <w:rsid w:val="00794D97"/>
    <w:rsid w:val="00795F63"/>
    <w:rsid w:val="007A3775"/>
    <w:rsid w:val="007B17C1"/>
    <w:rsid w:val="007C5AE6"/>
    <w:rsid w:val="007D3C0D"/>
    <w:rsid w:val="00890CF8"/>
    <w:rsid w:val="00897EA7"/>
    <w:rsid w:val="008A0F86"/>
    <w:rsid w:val="008A5E5E"/>
    <w:rsid w:val="008B26CF"/>
    <w:rsid w:val="008C5769"/>
    <w:rsid w:val="008E3D95"/>
    <w:rsid w:val="0090576D"/>
    <w:rsid w:val="00930E8F"/>
    <w:rsid w:val="00940235"/>
    <w:rsid w:val="009D6C14"/>
    <w:rsid w:val="009E156A"/>
    <w:rsid w:val="009F4921"/>
    <w:rsid w:val="00A74345"/>
    <w:rsid w:val="00A851DF"/>
    <w:rsid w:val="00AA7F05"/>
    <w:rsid w:val="00AB3103"/>
    <w:rsid w:val="00B41C97"/>
    <w:rsid w:val="00B51C34"/>
    <w:rsid w:val="00B84C66"/>
    <w:rsid w:val="00B93E98"/>
    <w:rsid w:val="00BB05D9"/>
    <w:rsid w:val="00BC36B4"/>
    <w:rsid w:val="00BD48E0"/>
    <w:rsid w:val="00C006D8"/>
    <w:rsid w:val="00C1198A"/>
    <w:rsid w:val="00C11A4F"/>
    <w:rsid w:val="00C33B0A"/>
    <w:rsid w:val="00C34AC8"/>
    <w:rsid w:val="00C40D1B"/>
    <w:rsid w:val="00C461B8"/>
    <w:rsid w:val="00C62C0E"/>
    <w:rsid w:val="00C915FB"/>
    <w:rsid w:val="00CB521D"/>
    <w:rsid w:val="00CC69F9"/>
    <w:rsid w:val="00CF23A9"/>
    <w:rsid w:val="00D01A80"/>
    <w:rsid w:val="00D06F39"/>
    <w:rsid w:val="00D336DF"/>
    <w:rsid w:val="00D56156"/>
    <w:rsid w:val="00D624F6"/>
    <w:rsid w:val="00D87EA6"/>
    <w:rsid w:val="00DB2497"/>
    <w:rsid w:val="00DB6F4F"/>
    <w:rsid w:val="00DC23C9"/>
    <w:rsid w:val="00DD3566"/>
    <w:rsid w:val="00DE7716"/>
    <w:rsid w:val="00DF41A2"/>
    <w:rsid w:val="00E22FBE"/>
    <w:rsid w:val="00EA26DC"/>
    <w:rsid w:val="00EA672E"/>
    <w:rsid w:val="00EA7F2A"/>
    <w:rsid w:val="00EB555E"/>
    <w:rsid w:val="00EF592E"/>
    <w:rsid w:val="00F32F51"/>
    <w:rsid w:val="00F363EC"/>
    <w:rsid w:val="00F66CB9"/>
    <w:rsid w:val="00FA1D92"/>
    <w:rsid w:val="00FA6DE2"/>
    <w:rsid w:val="00FD2204"/>
    <w:rsid w:val="00FE382F"/>
    <w:rsid w:val="1387E89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CDDC1"/>
  <w15:chartTrackingRefBased/>
  <w15:docId w15:val="{BE4187B4-5687-4B6F-8FAD-76E00B2B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FBE"/>
    <w:rPr>
      <w:rFonts w:eastAsiaTheme="majorEastAsia" w:cstheme="majorBidi"/>
      <w:color w:val="272727" w:themeColor="text1" w:themeTint="D8"/>
    </w:rPr>
  </w:style>
  <w:style w:type="paragraph" w:styleId="Title">
    <w:name w:val="Title"/>
    <w:basedOn w:val="Normal"/>
    <w:next w:val="Normal"/>
    <w:link w:val="TitleChar"/>
    <w:uiPriority w:val="10"/>
    <w:qFormat/>
    <w:rsid w:val="00E22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FBE"/>
    <w:pPr>
      <w:spacing w:before="160"/>
      <w:jc w:val="center"/>
    </w:pPr>
    <w:rPr>
      <w:i/>
      <w:iCs/>
      <w:color w:val="404040" w:themeColor="text1" w:themeTint="BF"/>
    </w:rPr>
  </w:style>
  <w:style w:type="character" w:customStyle="1" w:styleId="QuoteChar">
    <w:name w:val="Quote Char"/>
    <w:basedOn w:val="DefaultParagraphFont"/>
    <w:link w:val="Quote"/>
    <w:uiPriority w:val="29"/>
    <w:rsid w:val="00E22FBE"/>
    <w:rPr>
      <w:i/>
      <w:iCs/>
      <w:color w:val="404040" w:themeColor="text1" w:themeTint="BF"/>
    </w:rPr>
  </w:style>
  <w:style w:type="paragraph" w:styleId="ListParagraph">
    <w:name w:val="List Paragraph"/>
    <w:basedOn w:val="Normal"/>
    <w:uiPriority w:val="34"/>
    <w:qFormat/>
    <w:rsid w:val="00E22FBE"/>
    <w:pPr>
      <w:ind w:left="720"/>
      <w:contextualSpacing/>
    </w:pPr>
  </w:style>
  <w:style w:type="character" w:styleId="IntenseEmphasis">
    <w:name w:val="Intense Emphasis"/>
    <w:basedOn w:val="DefaultParagraphFont"/>
    <w:uiPriority w:val="21"/>
    <w:qFormat/>
    <w:rsid w:val="00E22FBE"/>
    <w:rPr>
      <w:i/>
      <w:iCs/>
      <w:color w:val="0F4761" w:themeColor="accent1" w:themeShade="BF"/>
    </w:rPr>
  </w:style>
  <w:style w:type="paragraph" w:styleId="IntenseQuote">
    <w:name w:val="Intense Quote"/>
    <w:basedOn w:val="Normal"/>
    <w:next w:val="Normal"/>
    <w:link w:val="IntenseQuoteChar"/>
    <w:uiPriority w:val="30"/>
    <w:qFormat/>
    <w:rsid w:val="00E22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FBE"/>
    <w:rPr>
      <w:i/>
      <w:iCs/>
      <w:color w:val="0F4761" w:themeColor="accent1" w:themeShade="BF"/>
    </w:rPr>
  </w:style>
  <w:style w:type="character" w:styleId="IntenseReference">
    <w:name w:val="Intense Reference"/>
    <w:basedOn w:val="DefaultParagraphFont"/>
    <w:uiPriority w:val="32"/>
    <w:qFormat/>
    <w:rsid w:val="00E22FBE"/>
    <w:rPr>
      <w:b/>
      <w:bCs/>
      <w:smallCaps/>
      <w:color w:val="0F4761" w:themeColor="accent1" w:themeShade="BF"/>
      <w:spacing w:val="5"/>
    </w:rPr>
  </w:style>
  <w:style w:type="character" w:styleId="Hyperlink">
    <w:name w:val="Hyperlink"/>
    <w:basedOn w:val="DefaultParagraphFont"/>
    <w:uiPriority w:val="99"/>
    <w:unhideWhenUsed/>
    <w:rsid w:val="00DB6F4F"/>
    <w:rPr>
      <w:color w:val="467886" w:themeColor="hyperlink"/>
      <w:u w:val="single"/>
    </w:rPr>
  </w:style>
  <w:style w:type="character" w:styleId="UnresolvedMention">
    <w:name w:val="Unresolved Mention"/>
    <w:basedOn w:val="DefaultParagraphFont"/>
    <w:uiPriority w:val="99"/>
    <w:semiHidden/>
    <w:unhideWhenUsed/>
    <w:rsid w:val="00DB6F4F"/>
    <w:rPr>
      <w:color w:val="605E5C"/>
      <w:shd w:val="clear" w:color="auto" w:fill="E1DFDD"/>
    </w:rPr>
  </w:style>
  <w:style w:type="paragraph" w:styleId="Header">
    <w:name w:val="header"/>
    <w:basedOn w:val="Normal"/>
    <w:link w:val="HeaderChar"/>
    <w:uiPriority w:val="99"/>
    <w:unhideWhenUsed/>
    <w:rsid w:val="00BB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5D9"/>
  </w:style>
  <w:style w:type="paragraph" w:styleId="Footer">
    <w:name w:val="footer"/>
    <w:basedOn w:val="Normal"/>
    <w:link w:val="FooterChar"/>
    <w:uiPriority w:val="99"/>
    <w:unhideWhenUsed/>
    <w:rsid w:val="00BB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5D9"/>
  </w:style>
  <w:style w:type="character" w:styleId="FollowedHyperlink">
    <w:name w:val="FollowedHyperlink"/>
    <w:basedOn w:val="DefaultParagraphFont"/>
    <w:uiPriority w:val="99"/>
    <w:semiHidden/>
    <w:unhideWhenUsed/>
    <w:rsid w:val="00091440"/>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18165">
      <w:bodyDiv w:val="1"/>
      <w:marLeft w:val="0"/>
      <w:marRight w:val="0"/>
      <w:marTop w:val="0"/>
      <w:marBottom w:val="0"/>
      <w:divBdr>
        <w:top w:val="none" w:sz="0" w:space="0" w:color="auto"/>
        <w:left w:val="none" w:sz="0" w:space="0" w:color="auto"/>
        <w:bottom w:val="none" w:sz="0" w:space="0" w:color="auto"/>
        <w:right w:val="none" w:sz="0" w:space="0" w:color="auto"/>
      </w:divBdr>
    </w:div>
    <w:div w:id="18778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esc.hrce.ca" TargetMode="External"/><Relationship Id="rId1" Type="http://schemas.openxmlformats.org/officeDocument/2006/relationships/hyperlink" Target="https://esc.hrc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60F2AABA92849A4E3899325DCA228" ma:contentTypeVersion="12" ma:contentTypeDescription="Create a new document." ma:contentTypeScope="" ma:versionID="c4592f510055272588ff4f7e85c220b2">
  <xsd:schema xmlns:xsd="http://www.w3.org/2001/XMLSchema" xmlns:xs="http://www.w3.org/2001/XMLSchema" xmlns:p="http://schemas.microsoft.com/office/2006/metadata/properties" xmlns:ns3="b2d75a43-59f6-467c-b3f3-4463f8278602" targetNamespace="http://schemas.microsoft.com/office/2006/metadata/properties" ma:root="true" ma:fieldsID="3bd629b39d6b32c4c5a2bf1673e46c61" ns3:_="">
    <xsd:import namespace="b2d75a43-59f6-467c-b3f3-4463f827860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75a43-59f6-467c-b3f3-4463f827860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d75a43-59f6-467c-b3f3-4463f8278602" xsi:nil="true"/>
  </documentManagement>
</p:properties>
</file>

<file path=customXml/itemProps1.xml><?xml version="1.0" encoding="utf-8"?>
<ds:datastoreItem xmlns:ds="http://schemas.openxmlformats.org/officeDocument/2006/customXml" ds:itemID="{CE9D3388-C069-4D2E-99D2-898322CB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75a43-59f6-467c-b3f3-4463f827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45F7-475C-441B-80D8-6FC64A37FAD3}">
  <ds:schemaRefs>
    <ds:schemaRef ds:uri="http://schemas.microsoft.com/sharepoint/v3/contenttype/forms"/>
  </ds:schemaRefs>
</ds:datastoreItem>
</file>

<file path=customXml/itemProps3.xml><?xml version="1.0" encoding="utf-8"?>
<ds:datastoreItem xmlns:ds="http://schemas.openxmlformats.org/officeDocument/2006/customXml" ds:itemID="{AB4EA373-3408-4373-A246-CECAF0A839BD}">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b2d75a43-59f6-467c-b3f3-4463f827860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741</Words>
  <Characters>4325</Characters>
  <Application>Microsoft Office Word</Application>
  <DocSecurity>0</DocSecurity>
  <Lines>100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Jennifer</dc:creator>
  <cp:keywords/>
  <dc:description/>
  <cp:lastModifiedBy>Zinck, Kelly</cp:lastModifiedBy>
  <cp:revision>2</cp:revision>
  <cp:lastPrinted>2026-01-13T18:55:00Z</cp:lastPrinted>
  <dcterms:created xsi:type="dcterms:W3CDTF">2026-03-23T13:31:00Z</dcterms:created>
  <dcterms:modified xsi:type="dcterms:W3CDTF">2026-03-23T13:31:00Z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0x0101002FA60F2AABA92849A4E3899325DCA228</vt:lpwstr>
  </property>
</Properties>
</file>